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21" w:rsidRDefault="00B83321" w:rsidP="00B83321">
      <w:pPr>
        <w:tabs>
          <w:tab w:val="left" w:pos="3701"/>
        </w:tabs>
        <w:spacing w:after="0"/>
        <w:jc w:val="right"/>
        <w:rPr>
          <w:rFonts w:ascii="Cambria" w:eastAsia="Times New Roman" w:hAnsi="Cambria" w:cs="Tahoma"/>
          <w:color w:val="000000"/>
          <w:sz w:val="20"/>
          <w:szCs w:val="20"/>
          <w:lang w:eastAsia="ru-RU"/>
        </w:rPr>
      </w:pPr>
    </w:p>
    <w:tbl>
      <w:tblPr>
        <w:tblW w:w="9570" w:type="dxa"/>
        <w:tblInd w:w="108" w:type="dxa"/>
        <w:tblLayout w:type="fixed"/>
        <w:tblLook w:val="00A0"/>
      </w:tblPr>
      <w:tblGrid>
        <w:gridCol w:w="4730"/>
        <w:gridCol w:w="4840"/>
      </w:tblGrid>
      <w:tr w:rsidR="00583038" w:rsidRPr="00863C25" w:rsidTr="00474A35">
        <w:trPr>
          <w:trHeight w:val="2298"/>
        </w:trPr>
        <w:tc>
          <w:tcPr>
            <w:tcW w:w="4730" w:type="dxa"/>
          </w:tcPr>
          <w:p w:rsidR="00583038" w:rsidRPr="00863C25" w:rsidRDefault="00583038" w:rsidP="00474A35">
            <w:pPr>
              <w:spacing w:before="0"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ветеранов Управления «С» </w:t>
            </w:r>
          </w:p>
          <w:p w:rsidR="00583038" w:rsidRPr="00863C25" w:rsidRDefault="00583038" w:rsidP="00474A35">
            <w:pPr>
              <w:spacing w:before="0" w:after="0" w:line="48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операций ЦСН ФСБ РФ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Распопов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038" w:rsidRPr="00863C25" w:rsidRDefault="00583038" w:rsidP="0013675F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__»____</w:t>
            </w:r>
            <w:r w:rsidR="0013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______201</w:t>
            </w:r>
            <w:r w:rsidR="0013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40" w:type="dxa"/>
          </w:tcPr>
          <w:p w:rsidR="00583038" w:rsidRPr="00863C25" w:rsidRDefault="00583038" w:rsidP="00474A35">
            <w:pPr>
              <w:spacing w:before="0"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Московская Федерация </w:t>
            </w:r>
          </w:p>
          <w:p w:rsidR="00583038" w:rsidRPr="00863C25" w:rsidRDefault="00583038" w:rsidP="00474A35">
            <w:pPr>
              <w:spacing w:before="0" w:after="0" w:line="48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Каратэ </w:t>
            </w:r>
            <w:proofErr w:type="spellStart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Дзёсинмон</w:t>
            </w:r>
            <w:proofErr w:type="spellEnd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Шорин-рю</w:t>
            </w:r>
            <w:proofErr w:type="spellEnd"/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  А.Е.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Высоцкий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038" w:rsidRPr="00863C25" w:rsidRDefault="00583038" w:rsidP="0013675F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 _____</w:t>
            </w:r>
            <w:r w:rsidR="0013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_____201</w:t>
            </w:r>
            <w:r w:rsidR="0013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583038" w:rsidRPr="00863C25" w:rsidRDefault="00583038" w:rsidP="00583038">
      <w:pPr>
        <w:spacing w:before="0" w:after="0" w:line="360" w:lineRule="auto"/>
        <w:ind w:left="3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C2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83038" w:rsidRPr="00863C25" w:rsidRDefault="00583038" w:rsidP="00583038">
      <w:pPr>
        <w:spacing w:before="0"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турнир по каратэ </w:t>
      </w:r>
    </w:p>
    <w:p w:rsidR="00583038" w:rsidRPr="00863C25" w:rsidRDefault="00583038" w:rsidP="00583038">
      <w:pPr>
        <w:spacing w:before="0"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 xml:space="preserve">«На призы Московской федерации каратэ </w:t>
      </w:r>
      <w:proofErr w:type="spellStart"/>
      <w:r w:rsidRPr="00863C25">
        <w:rPr>
          <w:rFonts w:ascii="Times New Roman" w:hAnsi="Times New Roman" w:cs="Times New Roman"/>
          <w:b/>
          <w:bCs/>
          <w:sz w:val="28"/>
          <w:szCs w:val="28"/>
        </w:rPr>
        <w:t>Дзёсинмон</w:t>
      </w:r>
      <w:proofErr w:type="spellEnd"/>
      <w:r w:rsidRPr="00863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3C25">
        <w:rPr>
          <w:rFonts w:ascii="Times New Roman" w:hAnsi="Times New Roman" w:cs="Times New Roman"/>
          <w:b/>
          <w:bCs/>
          <w:sz w:val="28"/>
          <w:szCs w:val="28"/>
        </w:rPr>
        <w:t>Шорин-рю</w:t>
      </w:r>
      <w:proofErr w:type="spellEnd"/>
      <w:r w:rsidRPr="00863C25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583038" w:rsidRPr="00863C25" w:rsidRDefault="00583038" w:rsidP="00583038">
      <w:pPr>
        <w:spacing w:before="0"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>«памяти героя Советского Союза Высоцкого Е.В.»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Развитие и популяризация каратэ 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Дзёсинмон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Шорин-рю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Повышение мастерства спортсменов, тренеров и судей.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 турнира</w:t>
      </w:r>
    </w:p>
    <w:p w:rsidR="00583038" w:rsidRPr="0010270F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567"/>
        </w:tabs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  Соревнования проводятся  </w:t>
      </w:r>
      <w:r w:rsidR="0013675F">
        <w:rPr>
          <w:rFonts w:ascii="Times New Roman" w:hAnsi="Times New Roman" w:cs="Times New Roman"/>
          <w:sz w:val="24"/>
          <w:szCs w:val="24"/>
        </w:rPr>
        <w:t>21</w:t>
      </w:r>
      <w:r w:rsidRPr="00863C25">
        <w:rPr>
          <w:rFonts w:ascii="Times New Roman" w:hAnsi="Times New Roman" w:cs="Times New Roman"/>
          <w:sz w:val="24"/>
          <w:szCs w:val="24"/>
        </w:rPr>
        <w:t xml:space="preserve"> апреля  201</w:t>
      </w:r>
      <w:r w:rsidR="0013675F">
        <w:rPr>
          <w:rFonts w:ascii="Times New Roman" w:hAnsi="Times New Roman" w:cs="Times New Roman"/>
          <w:sz w:val="24"/>
          <w:szCs w:val="24"/>
        </w:rPr>
        <w:t>8</w:t>
      </w:r>
      <w:r w:rsidRPr="00863C25">
        <w:rPr>
          <w:rFonts w:ascii="Times New Roman" w:hAnsi="Times New Roman" w:cs="Times New Roman"/>
          <w:sz w:val="24"/>
          <w:szCs w:val="24"/>
        </w:rPr>
        <w:t xml:space="preserve"> г. 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3C25">
        <w:rPr>
          <w:rFonts w:ascii="Times New Roman" w:hAnsi="Times New Roman" w:cs="Times New Roman"/>
          <w:sz w:val="24"/>
          <w:szCs w:val="24"/>
        </w:rPr>
        <w:t xml:space="preserve"> 10.00 до 20.00 по адресу:</w:t>
      </w:r>
      <w:r w:rsidRPr="000E6262">
        <w:rPr>
          <w:rFonts w:ascii="Times New Roman" w:hAnsi="Times New Roman" w:cs="Times New Roman"/>
          <w:sz w:val="24"/>
          <w:szCs w:val="24"/>
        </w:rPr>
        <w:t xml:space="preserve"> </w:t>
      </w:r>
      <w:r w:rsidRPr="00D72F2B">
        <w:rPr>
          <w:rFonts w:ascii="Times New Roman" w:hAnsi="Times New Roman" w:cs="Times New Roman"/>
          <w:sz w:val="24"/>
          <w:szCs w:val="24"/>
        </w:rPr>
        <w:t xml:space="preserve">г. </w:t>
      </w:r>
      <w:r w:rsidRPr="00E77A81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FE7BC8" w:rsidRPr="00D72F2B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E7BC8">
        <w:rPr>
          <w:rFonts w:ascii="Times New Roman" w:hAnsi="Times New Roman" w:cs="Times New Roman"/>
          <w:sz w:val="24"/>
          <w:szCs w:val="24"/>
        </w:rPr>
        <w:t xml:space="preserve">спорткомплекс ЦСКА, </w:t>
      </w:r>
      <w:r w:rsidR="00FE7BC8" w:rsidRPr="00D72F2B">
        <w:rPr>
          <w:rFonts w:ascii="Times New Roman" w:hAnsi="Times New Roman" w:cs="Times New Roman"/>
          <w:sz w:val="24"/>
          <w:szCs w:val="24"/>
        </w:rPr>
        <w:t>Ленинградский проспект д.39</w:t>
      </w:r>
      <w:r w:rsidR="00FE7BC8">
        <w:rPr>
          <w:rFonts w:ascii="Times New Roman" w:hAnsi="Times New Roman" w:cs="Times New Roman"/>
          <w:sz w:val="24"/>
          <w:szCs w:val="24"/>
        </w:rPr>
        <w:t>.</w:t>
      </w:r>
    </w:p>
    <w:p w:rsidR="00583038" w:rsidRPr="003857C2" w:rsidRDefault="00583038" w:rsidP="003857C2">
      <w:pPr>
        <w:pStyle w:val="ab"/>
        <w:numPr>
          <w:ilvl w:val="1"/>
          <w:numId w:val="3"/>
        </w:numPr>
        <w:tabs>
          <w:tab w:val="clear" w:pos="0"/>
          <w:tab w:val="num" w:pos="567"/>
        </w:tabs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2BC5">
        <w:rPr>
          <w:rFonts w:ascii="Times New Roman" w:hAnsi="Times New Roman" w:cs="Times New Roman"/>
          <w:sz w:val="24"/>
          <w:szCs w:val="24"/>
        </w:rPr>
        <w:t>Мандатная комиссия работает 2</w:t>
      </w:r>
      <w:r w:rsidR="00F656C8">
        <w:rPr>
          <w:rFonts w:ascii="Times New Roman" w:hAnsi="Times New Roman" w:cs="Times New Roman"/>
          <w:sz w:val="24"/>
          <w:szCs w:val="24"/>
        </w:rPr>
        <w:t>0</w:t>
      </w:r>
      <w:r w:rsidRPr="00EC2BC5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3675F" w:rsidRPr="00EC2BC5">
        <w:rPr>
          <w:rFonts w:ascii="Times New Roman" w:hAnsi="Times New Roman" w:cs="Times New Roman"/>
          <w:sz w:val="24"/>
          <w:szCs w:val="24"/>
        </w:rPr>
        <w:t>8</w:t>
      </w:r>
      <w:r w:rsidRPr="00EC2BC5">
        <w:rPr>
          <w:rFonts w:ascii="Times New Roman" w:hAnsi="Times New Roman" w:cs="Times New Roman"/>
          <w:sz w:val="24"/>
          <w:szCs w:val="24"/>
        </w:rPr>
        <w:t xml:space="preserve">, с </w:t>
      </w:r>
      <w:r w:rsidR="00F656C8">
        <w:rPr>
          <w:rFonts w:ascii="Times New Roman" w:hAnsi="Times New Roman" w:cs="Times New Roman"/>
          <w:sz w:val="24"/>
          <w:szCs w:val="24"/>
        </w:rPr>
        <w:t>1</w:t>
      </w:r>
      <w:r w:rsidR="003857C2">
        <w:rPr>
          <w:rFonts w:ascii="Times New Roman" w:hAnsi="Times New Roman" w:cs="Times New Roman"/>
          <w:sz w:val="24"/>
          <w:szCs w:val="24"/>
        </w:rPr>
        <w:t>8</w:t>
      </w:r>
      <w:r w:rsidRPr="00EC2BC5">
        <w:rPr>
          <w:rFonts w:ascii="Times New Roman" w:hAnsi="Times New Roman" w:cs="Times New Roman"/>
          <w:sz w:val="24"/>
          <w:szCs w:val="24"/>
        </w:rPr>
        <w:t>-</w:t>
      </w:r>
      <w:r w:rsidR="00F656C8">
        <w:rPr>
          <w:rFonts w:ascii="Times New Roman" w:hAnsi="Times New Roman" w:cs="Times New Roman"/>
          <w:sz w:val="24"/>
          <w:szCs w:val="24"/>
        </w:rPr>
        <w:t>0</w:t>
      </w:r>
      <w:r w:rsidRPr="00EC2BC5">
        <w:rPr>
          <w:rFonts w:ascii="Times New Roman" w:hAnsi="Times New Roman" w:cs="Times New Roman"/>
          <w:sz w:val="24"/>
          <w:szCs w:val="24"/>
        </w:rPr>
        <w:t xml:space="preserve">0 до </w:t>
      </w:r>
      <w:r w:rsidR="00F656C8">
        <w:rPr>
          <w:rFonts w:ascii="Times New Roman" w:hAnsi="Times New Roman" w:cs="Times New Roman"/>
          <w:sz w:val="24"/>
          <w:szCs w:val="24"/>
        </w:rPr>
        <w:t>21</w:t>
      </w:r>
      <w:r w:rsidRPr="00EC2BC5">
        <w:rPr>
          <w:rFonts w:ascii="Times New Roman" w:hAnsi="Times New Roman" w:cs="Times New Roman"/>
          <w:sz w:val="24"/>
          <w:szCs w:val="24"/>
        </w:rPr>
        <w:t>-00 по адресу: г</w:t>
      </w:r>
      <w:proofErr w:type="gramStart"/>
      <w:r w:rsidRPr="00EC2B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C2BC5">
        <w:rPr>
          <w:rFonts w:ascii="Times New Roman" w:hAnsi="Times New Roman" w:cs="Times New Roman"/>
          <w:sz w:val="24"/>
          <w:szCs w:val="24"/>
        </w:rPr>
        <w:t xml:space="preserve">осква, </w:t>
      </w:r>
      <w:r w:rsidR="00F656C8" w:rsidRPr="00863C25">
        <w:rPr>
          <w:rFonts w:ascii="Times New Roman" w:hAnsi="Times New Roman" w:cs="Times New Roman"/>
          <w:sz w:val="24"/>
          <w:szCs w:val="24"/>
        </w:rPr>
        <w:t>Октябрьское поле, ул. Расплетина д. 1, спортзал АК «БОЕЦ»</w:t>
      </w:r>
      <w:r w:rsidR="003857C2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Возможна заочная регистрация участников. Для этого необходимо выслать электронные копии документов спортсменов (п.п. 7.1.2, 7.1.3) Главному секретарю </w:t>
      </w:r>
      <w:proofErr w:type="spellStart"/>
      <w:r w:rsidR="00EC2BC5">
        <w:rPr>
          <w:rFonts w:ascii="Times New Roman" w:hAnsi="Times New Roman" w:cs="Times New Roman"/>
          <w:sz w:val="24"/>
          <w:szCs w:val="24"/>
        </w:rPr>
        <w:t>Посудникову</w:t>
      </w:r>
      <w:proofErr w:type="spellEnd"/>
      <w:r w:rsidR="00EC2BC5">
        <w:rPr>
          <w:rFonts w:ascii="Times New Roman" w:hAnsi="Times New Roman" w:cs="Times New Roman"/>
          <w:sz w:val="24"/>
          <w:szCs w:val="24"/>
        </w:rPr>
        <w:t xml:space="preserve"> В.Н. </w:t>
      </w:r>
      <w:r w:rsidRPr="00863C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A68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63C25">
        <w:rPr>
          <w:rFonts w:ascii="Times New Roman" w:hAnsi="Times New Roman" w:cs="Times New Roman"/>
          <w:sz w:val="24"/>
          <w:szCs w:val="24"/>
        </w:rPr>
        <w:t>-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C25">
        <w:rPr>
          <w:rFonts w:ascii="Times New Roman" w:hAnsi="Times New Roman" w:cs="Times New Roman"/>
          <w:sz w:val="24"/>
          <w:szCs w:val="24"/>
        </w:rPr>
        <w:t>:</w:t>
      </w:r>
      <w:r w:rsidRPr="0067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75F">
        <w:rPr>
          <w:rFonts w:ascii="Times New Roman" w:hAnsi="Times New Roman" w:cs="Times New Roman"/>
          <w:sz w:val="24"/>
          <w:szCs w:val="24"/>
          <w:lang w:val="en-US"/>
        </w:rPr>
        <w:t>pvn</w:t>
      </w:r>
      <w:proofErr w:type="spellEnd"/>
      <w:r w:rsidR="0013675F" w:rsidRPr="0013675F">
        <w:rPr>
          <w:rFonts w:ascii="Times New Roman" w:hAnsi="Times New Roman" w:cs="Times New Roman"/>
          <w:sz w:val="24"/>
          <w:szCs w:val="24"/>
        </w:rPr>
        <w:t>48</w:t>
      </w:r>
      <w:r w:rsidRPr="00863C25">
        <w:rPr>
          <w:rFonts w:ascii="Times New Roman" w:hAnsi="Times New Roman" w:cs="Times New Roman"/>
          <w:sz w:val="24"/>
          <w:szCs w:val="24"/>
        </w:rPr>
        <w:t>@</w:t>
      </w:r>
      <w:r w:rsidR="001367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C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3C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>. В этом случае на мандатной комиссии Официальный представитель команды освобождается от проверки документов участников, а только подтверждает участие в турнире предварительно заявленных спортсменов.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Вновь заявляемые спортсмены (не заявленные в Предварительной заявке) будут вноситься в стартовые протоколы после уплаты штрафа.</w:t>
      </w:r>
    </w:p>
    <w:p w:rsidR="00583038" w:rsidRPr="00670F9C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На мандатную комиссию приезжает только представитель команды. 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Орга</w:t>
      </w:r>
      <w:r>
        <w:rPr>
          <w:rFonts w:ascii="Times New Roman" w:hAnsi="Times New Roman" w:cs="Times New Roman"/>
          <w:b/>
          <w:bCs/>
          <w:sz w:val="24"/>
          <w:szCs w:val="24"/>
        </w:rPr>
        <w:t>низация проведения соревнований</w:t>
      </w:r>
    </w:p>
    <w:p w:rsidR="00583038" w:rsidRPr="00EA6819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EA6819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Московская федерация каратэ </w:t>
      </w:r>
      <w:proofErr w:type="spellStart"/>
      <w:r w:rsidRPr="00EA6819">
        <w:rPr>
          <w:rFonts w:ascii="Times New Roman" w:hAnsi="Times New Roman" w:cs="Times New Roman"/>
          <w:sz w:val="24"/>
          <w:szCs w:val="24"/>
        </w:rPr>
        <w:t>Дзёсинмон</w:t>
      </w:r>
      <w:proofErr w:type="spellEnd"/>
      <w:r w:rsidRPr="00EA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19">
        <w:rPr>
          <w:rFonts w:ascii="Times New Roman" w:hAnsi="Times New Roman" w:cs="Times New Roman"/>
          <w:sz w:val="24"/>
          <w:szCs w:val="24"/>
        </w:rPr>
        <w:t>Шорин-рю</w:t>
      </w:r>
      <w:proofErr w:type="spellEnd"/>
      <w:r w:rsidR="00FE7BC8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Непосредственное руководство проведением соревнований возлагается на Судейскую коллегию.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Оргкомитет соревнований:</w:t>
      </w:r>
    </w:p>
    <w:p w:rsidR="00583038" w:rsidRPr="00863C2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Председатель оргкомитета – Высоцкий А.Е;</w:t>
      </w:r>
    </w:p>
    <w:p w:rsidR="00583038" w:rsidRPr="00863C2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 w:rsidR="0013675F">
        <w:rPr>
          <w:rFonts w:ascii="Times New Roman" w:hAnsi="Times New Roman" w:cs="Times New Roman"/>
          <w:sz w:val="24"/>
          <w:szCs w:val="24"/>
        </w:rPr>
        <w:t>Смекалин</w:t>
      </w:r>
      <w:proofErr w:type="spellEnd"/>
      <w:r w:rsidR="0013675F">
        <w:rPr>
          <w:rFonts w:ascii="Times New Roman" w:hAnsi="Times New Roman" w:cs="Times New Roman"/>
          <w:sz w:val="24"/>
          <w:szCs w:val="24"/>
        </w:rPr>
        <w:t xml:space="preserve"> В.В</w:t>
      </w:r>
      <w:r w:rsidRPr="00863C25">
        <w:rPr>
          <w:rFonts w:ascii="Times New Roman" w:hAnsi="Times New Roman" w:cs="Times New Roman"/>
          <w:sz w:val="24"/>
          <w:szCs w:val="24"/>
        </w:rPr>
        <w:t>. (</w:t>
      </w:r>
      <w:r w:rsidR="0013675F">
        <w:rPr>
          <w:rFonts w:ascii="Times New Roman" w:hAnsi="Times New Roman" w:cs="Times New Roman"/>
          <w:sz w:val="24"/>
          <w:szCs w:val="24"/>
        </w:rPr>
        <w:t>РМК</w:t>
      </w:r>
      <w:r w:rsidRPr="00863C2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83038" w:rsidRPr="00863C2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r w:rsidR="0013675F">
        <w:rPr>
          <w:rFonts w:ascii="Times New Roman" w:hAnsi="Times New Roman" w:cs="Times New Roman"/>
          <w:sz w:val="24"/>
          <w:szCs w:val="24"/>
        </w:rPr>
        <w:t>Посудников В.Н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C25">
        <w:rPr>
          <w:rFonts w:ascii="Times New Roman" w:hAnsi="Times New Roman" w:cs="Times New Roman"/>
          <w:sz w:val="24"/>
          <w:szCs w:val="24"/>
        </w:rPr>
        <w:t xml:space="preserve"> (</w:t>
      </w:r>
      <w:r w:rsidR="0013675F">
        <w:rPr>
          <w:rFonts w:ascii="Times New Roman" w:hAnsi="Times New Roman" w:cs="Times New Roman"/>
          <w:sz w:val="24"/>
          <w:szCs w:val="24"/>
        </w:rPr>
        <w:t>СВК</w:t>
      </w:r>
      <w:r w:rsidRPr="00863C25">
        <w:rPr>
          <w:rFonts w:ascii="Times New Roman" w:hAnsi="Times New Roman" w:cs="Times New Roman"/>
          <w:sz w:val="24"/>
          <w:szCs w:val="24"/>
        </w:rPr>
        <w:t>);</w:t>
      </w:r>
    </w:p>
    <w:p w:rsidR="00583038" w:rsidRPr="00EC2BC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EC2BC5">
        <w:rPr>
          <w:rFonts w:ascii="Times New Roman" w:hAnsi="Times New Roman" w:cs="Times New Roman"/>
          <w:sz w:val="24"/>
          <w:szCs w:val="24"/>
        </w:rPr>
        <w:t xml:space="preserve">Главный врач соревнований – </w:t>
      </w:r>
      <w:proofErr w:type="spellStart"/>
      <w:r w:rsidRPr="00EC2BC5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EC2BC5">
        <w:rPr>
          <w:rFonts w:ascii="Times New Roman" w:hAnsi="Times New Roman" w:cs="Times New Roman"/>
          <w:sz w:val="24"/>
          <w:szCs w:val="24"/>
        </w:rPr>
        <w:t xml:space="preserve"> С.Н;</w:t>
      </w:r>
    </w:p>
    <w:p w:rsidR="00583038" w:rsidRPr="00EC2BC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EC2BC5">
        <w:rPr>
          <w:rFonts w:ascii="Times New Roman" w:hAnsi="Times New Roman" w:cs="Times New Roman"/>
          <w:sz w:val="24"/>
          <w:szCs w:val="24"/>
        </w:rPr>
        <w:t>Комендант соревнований – Куликов А.В.</w:t>
      </w:r>
    </w:p>
    <w:p w:rsidR="00583038" w:rsidRPr="00EC2BC5" w:rsidRDefault="0013675F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BC5">
        <w:rPr>
          <w:rFonts w:ascii="Times New Roman" w:hAnsi="Times New Roman" w:cs="Times New Roman"/>
          <w:bCs/>
          <w:sz w:val="24"/>
          <w:szCs w:val="24"/>
        </w:rPr>
        <w:t>С</w:t>
      </w:r>
      <w:r w:rsidR="00583038" w:rsidRPr="00EC2BC5">
        <w:rPr>
          <w:rFonts w:ascii="Times New Roman" w:hAnsi="Times New Roman" w:cs="Times New Roman"/>
          <w:bCs/>
          <w:sz w:val="24"/>
          <w:szCs w:val="24"/>
        </w:rPr>
        <w:t xml:space="preserve">остав </w:t>
      </w:r>
      <w:r w:rsidRPr="00EC2BC5">
        <w:rPr>
          <w:rFonts w:ascii="Times New Roman" w:hAnsi="Times New Roman" w:cs="Times New Roman"/>
          <w:bCs/>
          <w:sz w:val="24"/>
          <w:szCs w:val="24"/>
        </w:rPr>
        <w:t xml:space="preserve">спортивной </w:t>
      </w:r>
      <w:r w:rsidR="00583038" w:rsidRPr="00EC2BC5">
        <w:rPr>
          <w:rFonts w:ascii="Times New Roman" w:hAnsi="Times New Roman" w:cs="Times New Roman"/>
          <w:bCs/>
          <w:sz w:val="24"/>
          <w:szCs w:val="24"/>
        </w:rPr>
        <w:t>делегации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ициальный представитель команды;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Тренеры;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Судьи;</w:t>
      </w:r>
    </w:p>
    <w:p w:rsidR="00583038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Спортсмены;</w:t>
      </w:r>
    </w:p>
    <w:p w:rsidR="00583038" w:rsidRPr="00863C25" w:rsidRDefault="00583038" w:rsidP="007945F3">
      <w:pPr>
        <w:pStyle w:val="ab"/>
        <w:numPr>
          <w:ilvl w:val="0"/>
          <w:numId w:val="3"/>
        </w:numPr>
        <w:spacing w:before="240"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соревнований</w:t>
      </w:r>
    </w:p>
    <w:p w:rsidR="00583038" w:rsidRPr="0088117A" w:rsidRDefault="00583038" w:rsidP="00742091">
      <w:pPr>
        <w:pStyle w:val="ab"/>
        <w:numPr>
          <w:ilvl w:val="1"/>
          <w:numId w:val="3"/>
        </w:numPr>
        <w:spacing w:before="0" w:after="120"/>
        <w:ind w:left="329" w:hanging="329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b/>
          <w:sz w:val="24"/>
          <w:szCs w:val="24"/>
        </w:rPr>
        <w:t>КАТА</w:t>
      </w:r>
      <w:r w:rsidR="0088117A">
        <w:rPr>
          <w:rFonts w:ascii="Times New Roman" w:hAnsi="Times New Roman" w:cs="Times New Roman"/>
          <w:sz w:val="24"/>
          <w:szCs w:val="24"/>
        </w:rPr>
        <w:t xml:space="preserve"> </w:t>
      </w:r>
      <w:r w:rsidRPr="00863C25">
        <w:rPr>
          <w:rFonts w:ascii="Times New Roman" w:hAnsi="Times New Roman" w:cs="Times New Roman"/>
          <w:sz w:val="24"/>
          <w:szCs w:val="24"/>
        </w:rPr>
        <w:t>личное (все стили</w:t>
      </w:r>
      <w:r w:rsidR="00C81C7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f"/>
        <w:tblW w:w="0" w:type="auto"/>
        <w:tblInd w:w="392" w:type="dxa"/>
        <w:tblLook w:val="04A0"/>
      </w:tblPr>
      <w:tblGrid>
        <w:gridCol w:w="2268"/>
        <w:gridCol w:w="1134"/>
        <w:gridCol w:w="1134"/>
      </w:tblGrid>
      <w:tr w:rsidR="00706FDF" w:rsidTr="009C1B0A">
        <w:tc>
          <w:tcPr>
            <w:tcW w:w="2268" w:type="dxa"/>
          </w:tcPr>
          <w:p w:rsidR="00706FDF" w:rsidRDefault="00706FDF" w:rsidP="00706FDF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706FDF" w:rsidRDefault="00706FDF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134" w:type="dxa"/>
          </w:tcPr>
          <w:p w:rsidR="00706FDF" w:rsidRDefault="00706FDF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774288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sz w:val="24"/>
                <w:szCs w:val="24"/>
              </w:rPr>
              <w:t>18-40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774288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sz w:val="24"/>
                <w:szCs w:val="24"/>
              </w:rPr>
              <w:t xml:space="preserve">40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774288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2091" w:rsidRPr="00742091" w:rsidRDefault="0013675F" w:rsidP="00742091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САНБ</w:t>
      </w:r>
      <w:r w:rsidR="00583038" w:rsidRPr="00863C25">
        <w:rPr>
          <w:rFonts w:ascii="Times New Roman" w:hAnsi="Times New Roman" w:cs="Times New Roman"/>
          <w:b/>
          <w:sz w:val="24"/>
          <w:szCs w:val="24"/>
        </w:rPr>
        <w:t>ОН-КУМИТЭ</w:t>
      </w:r>
      <w:r w:rsidR="0074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1" w:rsidRPr="00742091">
        <w:rPr>
          <w:rFonts w:ascii="Times New Roman" w:hAnsi="Times New Roman" w:cs="Times New Roman"/>
          <w:sz w:val="24"/>
          <w:szCs w:val="24"/>
        </w:rPr>
        <w:t>личное</w:t>
      </w:r>
    </w:p>
    <w:tbl>
      <w:tblPr>
        <w:tblStyle w:val="af"/>
        <w:tblW w:w="0" w:type="auto"/>
        <w:tblInd w:w="392" w:type="dxa"/>
        <w:tblLook w:val="04A0"/>
      </w:tblPr>
      <w:tblGrid>
        <w:gridCol w:w="2268"/>
        <w:gridCol w:w="1134"/>
        <w:gridCol w:w="1134"/>
        <w:gridCol w:w="1134"/>
      </w:tblGrid>
      <w:tr w:rsidR="00A553E5" w:rsidRPr="00A553E5" w:rsidTr="001C0791">
        <w:tc>
          <w:tcPr>
            <w:tcW w:w="2268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gridSpan w:val="2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134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до 35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35 +</w:t>
            </w: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до 45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45 +</w:t>
            </w: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до 55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55+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60+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C7E" w:rsidRPr="00C81C7E" w:rsidRDefault="00C81C7E" w:rsidP="00742091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ИППОН</w:t>
      </w:r>
      <w:r w:rsidRPr="00863C25">
        <w:rPr>
          <w:rFonts w:ascii="Times New Roman" w:hAnsi="Times New Roman" w:cs="Times New Roman"/>
          <w:b/>
          <w:sz w:val="24"/>
          <w:szCs w:val="24"/>
        </w:rPr>
        <w:t>-КУМИТЭ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7E">
        <w:rPr>
          <w:rFonts w:ascii="Times New Roman" w:hAnsi="Times New Roman" w:cs="Times New Roman"/>
          <w:sz w:val="24"/>
          <w:szCs w:val="24"/>
        </w:rPr>
        <w:t>личное</w:t>
      </w:r>
    </w:p>
    <w:tbl>
      <w:tblPr>
        <w:tblStyle w:val="af"/>
        <w:tblW w:w="0" w:type="auto"/>
        <w:tblInd w:w="392" w:type="dxa"/>
        <w:tblLook w:val="04A0"/>
      </w:tblPr>
      <w:tblGrid>
        <w:gridCol w:w="2268"/>
        <w:gridCol w:w="1134"/>
        <w:gridCol w:w="1134"/>
        <w:gridCol w:w="1134"/>
      </w:tblGrid>
      <w:tr w:rsidR="00A553E5" w:rsidRPr="00A553E5" w:rsidTr="009C1B0A">
        <w:tc>
          <w:tcPr>
            <w:tcW w:w="2268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gridSpan w:val="2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134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C81C7E" w:rsidRPr="00A553E5" w:rsidTr="009C1B0A">
        <w:tc>
          <w:tcPr>
            <w:tcW w:w="2268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134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до 65 кг</w:t>
            </w:r>
          </w:p>
        </w:tc>
        <w:tc>
          <w:tcPr>
            <w:tcW w:w="1134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65+ кг</w:t>
            </w:r>
          </w:p>
        </w:tc>
        <w:tc>
          <w:tcPr>
            <w:tcW w:w="1134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</w:tbl>
    <w:p w:rsidR="00583038" w:rsidRDefault="006104E6" w:rsidP="00742091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САНБ</w:t>
      </w:r>
      <w:r w:rsidR="00023E5C">
        <w:rPr>
          <w:rFonts w:ascii="Times New Roman" w:hAnsi="Times New Roman" w:cs="Times New Roman"/>
          <w:b/>
          <w:sz w:val="24"/>
          <w:szCs w:val="24"/>
        </w:rPr>
        <w:t>ОН</w:t>
      </w:r>
      <w:r w:rsidR="00583038" w:rsidRPr="00863C25">
        <w:rPr>
          <w:rFonts w:ascii="Times New Roman" w:hAnsi="Times New Roman" w:cs="Times New Roman"/>
          <w:b/>
          <w:sz w:val="24"/>
          <w:szCs w:val="24"/>
        </w:rPr>
        <w:t>-КУМИТЭ</w:t>
      </w:r>
      <w:r w:rsidR="00583038" w:rsidRPr="00863C25">
        <w:rPr>
          <w:rFonts w:ascii="Times New Roman" w:hAnsi="Times New Roman" w:cs="Times New Roman"/>
          <w:sz w:val="24"/>
          <w:szCs w:val="24"/>
        </w:rPr>
        <w:t xml:space="preserve"> командные соревнования</w:t>
      </w:r>
    </w:p>
    <w:tbl>
      <w:tblPr>
        <w:tblStyle w:val="af"/>
        <w:tblW w:w="0" w:type="auto"/>
        <w:tblInd w:w="392" w:type="dxa"/>
        <w:tblLook w:val="04A0"/>
      </w:tblPr>
      <w:tblGrid>
        <w:gridCol w:w="1701"/>
        <w:gridCol w:w="1701"/>
      </w:tblGrid>
      <w:tr w:rsidR="00C81C7E" w:rsidTr="00706FDF">
        <w:tc>
          <w:tcPr>
            <w:tcW w:w="1701" w:type="dxa"/>
          </w:tcPr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</w:tcPr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C81C7E" w:rsidTr="00706FDF">
        <w:tc>
          <w:tcPr>
            <w:tcW w:w="1701" w:type="dxa"/>
          </w:tcPr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1701" w:type="dxa"/>
          </w:tcPr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14-15,</w:t>
            </w:r>
          </w:p>
          <w:p w:rsidR="00C81C7E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</w:tr>
    </w:tbl>
    <w:p w:rsidR="00EB5362" w:rsidRDefault="00EB5362" w:rsidP="00774288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62">
        <w:rPr>
          <w:rFonts w:ascii="Times New Roman" w:hAnsi="Times New Roman" w:cs="Times New Roman"/>
          <w:b/>
          <w:bCs/>
          <w:sz w:val="24"/>
          <w:szCs w:val="24"/>
        </w:rPr>
        <w:t>ИППОН-КУМИТЭ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командные соревнования</w:t>
      </w:r>
    </w:p>
    <w:p w:rsidR="00EB5362" w:rsidRPr="00EB5362" w:rsidRDefault="00EB5362" w:rsidP="00EB5362">
      <w:pPr>
        <w:pStyle w:val="ab"/>
        <w:spacing w:after="120"/>
        <w:ind w:left="32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Мужчины </w:t>
      </w:r>
      <w:r w:rsidRPr="00EB5362">
        <w:rPr>
          <w:rFonts w:ascii="Times New Roman" w:hAnsi="Times New Roman" w:cs="Times New Roman"/>
          <w:bCs/>
          <w:sz w:val="24"/>
          <w:szCs w:val="24"/>
        </w:rPr>
        <w:t>18+</w:t>
      </w:r>
      <w:r>
        <w:rPr>
          <w:rFonts w:ascii="Times New Roman" w:hAnsi="Times New Roman" w:cs="Times New Roman"/>
          <w:bCs/>
          <w:sz w:val="24"/>
          <w:szCs w:val="24"/>
        </w:rPr>
        <w:t xml:space="preserve"> (3+1)</w:t>
      </w:r>
    </w:p>
    <w:p w:rsidR="00583038" w:rsidRPr="00762654" w:rsidRDefault="00762654" w:rsidP="00774288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654">
        <w:rPr>
          <w:rFonts w:ascii="Times New Roman" w:hAnsi="Times New Roman" w:cs="Times New Roman"/>
          <w:b/>
          <w:bCs/>
          <w:sz w:val="24"/>
          <w:szCs w:val="24"/>
        </w:rPr>
        <w:t>КУБОК</w:t>
      </w:r>
      <w:r w:rsidRPr="00762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654">
        <w:rPr>
          <w:rFonts w:ascii="Times New Roman" w:hAnsi="Times New Roman" w:cs="Times New Roman"/>
          <w:b/>
          <w:bCs/>
          <w:sz w:val="24"/>
          <w:szCs w:val="24"/>
        </w:rPr>
        <w:t>МАСТЕРА</w:t>
      </w:r>
      <w:r w:rsidRPr="0076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38" w:rsidRPr="00762654" w:rsidRDefault="00583038" w:rsidP="00762654">
      <w:pPr>
        <w:spacing w:before="0" w:after="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- 18 лет и старше (Ката, </w:t>
      </w:r>
      <w:proofErr w:type="spellStart"/>
      <w:r w:rsidR="00706FDF"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>Тэмишивари</w:t>
      </w:r>
      <w:proofErr w:type="spellEnd"/>
      <w:r w:rsidR="00706FDF">
        <w:rPr>
          <w:rStyle w:val="ad"/>
          <w:rFonts w:ascii="Times New Roman" w:hAnsi="Times New Roman" w:cs="Times New Roman"/>
          <w:color w:val="000000"/>
          <w:sz w:val="24"/>
          <w:szCs w:val="24"/>
        </w:rPr>
        <w:t>,</w:t>
      </w:r>
      <w:r w:rsidR="00706FDF"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>Кумитэ</w:t>
      </w:r>
      <w:proofErr w:type="spellEnd"/>
      <w:r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>)*</w:t>
      </w:r>
    </w:p>
    <w:p w:rsidR="00583038" w:rsidRPr="00863C25" w:rsidRDefault="00583038" w:rsidP="00583038">
      <w:pPr>
        <w:pStyle w:val="ab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Style w:val="ad"/>
          <w:rFonts w:ascii="Times New Roman" w:hAnsi="Times New Roman" w:cs="Times New Roman"/>
          <w:color w:val="000000"/>
          <w:sz w:val="24"/>
          <w:szCs w:val="24"/>
        </w:rPr>
        <w:t>*Правила проведения данной дисциплины будут высланы отдельным файлом.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0" w:line="360" w:lineRule="auto"/>
        <w:ind w:left="330" w:hanging="3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sz w:val="24"/>
          <w:szCs w:val="24"/>
        </w:rPr>
        <w:t>гламент проведения соревнований</w:t>
      </w:r>
    </w:p>
    <w:tbl>
      <w:tblPr>
        <w:tblW w:w="91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9"/>
        <w:gridCol w:w="770"/>
        <w:gridCol w:w="2302"/>
        <w:gridCol w:w="2007"/>
        <w:gridCol w:w="2942"/>
      </w:tblGrid>
      <w:tr w:rsidR="00583038" w:rsidRPr="00D5502D" w:rsidTr="00762654">
        <w:trPr>
          <w:trHeight w:val="340"/>
        </w:trPr>
        <w:tc>
          <w:tcPr>
            <w:tcW w:w="1109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302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762654" w:rsidRPr="00D5502D" w:rsidTr="00762654">
        <w:trPr>
          <w:trHeight w:val="567"/>
        </w:trPr>
        <w:tc>
          <w:tcPr>
            <w:tcW w:w="1109" w:type="dxa"/>
            <w:vAlign w:val="center"/>
          </w:tcPr>
          <w:p w:rsidR="00762654" w:rsidRPr="00D5502D" w:rsidRDefault="00762654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02" w:type="dxa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583038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583038" w:rsidRDefault="00583038" w:rsidP="00D5502D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  <w:p w:rsidR="00F656C8" w:rsidRPr="00D5502D" w:rsidRDefault="00F656C8" w:rsidP="00D5502D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D5502D" w:rsidRPr="00D5502D" w:rsidTr="009C1B0A">
        <w:trPr>
          <w:trHeight w:val="567"/>
        </w:trPr>
        <w:tc>
          <w:tcPr>
            <w:tcW w:w="1109" w:type="dxa"/>
            <w:vAlign w:val="center"/>
          </w:tcPr>
          <w:p w:rsidR="00D5502D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12.30**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5502D" w:rsidRPr="00D5502D" w:rsidRDefault="00D5502D" w:rsidP="009C1B0A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02" w:type="dxa"/>
            <w:vAlign w:val="center"/>
          </w:tcPr>
          <w:p w:rsidR="00D5502D" w:rsidRPr="00D5502D" w:rsidRDefault="00D5502D" w:rsidP="00D5502D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5502D" w:rsidRPr="00D5502D" w:rsidRDefault="00D5502D" w:rsidP="009C1B0A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5502D" w:rsidRPr="00D5502D" w:rsidRDefault="00D5502D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D5502D" w:rsidRPr="00D5502D" w:rsidRDefault="00D5502D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F656C8" w:rsidRPr="00D5502D" w:rsidTr="006F626B">
        <w:trPr>
          <w:trHeight w:val="567"/>
        </w:trPr>
        <w:tc>
          <w:tcPr>
            <w:tcW w:w="1109" w:type="dxa"/>
            <w:vAlign w:val="center"/>
          </w:tcPr>
          <w:p w:rsidR="00F656C8" w:rsidRPr="00D5502D" w:rsidRDefault="00F656C8" w:rsidP="00226AA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02" w:type="dxa"/>
            <w:vAlign w:val="center"/>
          </w:tcPr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656C8" w:rsidRDefault="00F656C8" w:rsidP="006F626B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F656C8" w:rsidRPr="00D5502D" w:rsidRDefault="00F656C8" w:rsidP="006F626B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</w:tc>
      </w:tr>
      <w:tr w:rsidR="00583038" w:rsidRPr="00D5502D" w:rsidTr="00762654">
        <w:trPr>
          <w:trHeight w:val="378"/>
        </w:trPr>
        <w:tc>
          <w:tcPr>
            <w:tcW w:w="1109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021" w:type="dxa"/>
            <w:gridSpan w:val="4"/>
            <w:shd w:val="clear" w:color="auto" w:fill="auto"/>
            <w:vAlign w:val="center"/>
          </w:tcPr>
          <w:p w:rsidR="00583038" w:rsidRPr="00D5502D" w:rsidRDefault="00583038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соревнований</w:t>
            </w: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583038" w:rsidP="00226AA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06F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583038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583038" w:rsidRDefault="001914D2" w:rsidP="00474A35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D5502D" w:rsidRDefault="001914D2" w:rsidP="00D5502D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D5502D" w:rsidRDefault="001914D2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D5502D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1914D2" w:rsidRPr="00D5502D" w:rsidRDefault="001914D2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14D2" w:rsidRPr="00D5502D" w:rsidRDefault="001914D2" w:rsidP="001914D2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5 кг,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5+ кг</w:t>
            </w:r>
          </w:p>
          <w:p w:rsidR="001914D2" w:rsidRPr="00D5502D" w:rsidRDefault="001914D2" w:rsidP="001914D2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4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5 кг,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4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5+ кг</w:t>
            </w:r>
          </w:p>
          <w:p w:rsidR="00D5502D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 55 кг, 55+ кг</w:t>
            </w:r>
          </w:p>
          <w:p w:rsid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до 60 кг, 60+ кг </w:t>
            </w:r>
          </w:p>
          <w:p w:rsidR="00583038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 65 кг, 65+ кг</w:t>
            </w:r>
          </w:p>
        </w:tc>
      </w:tr>
      <w:tr w:rsidR="00F656C8" w:rsidRPr="00D5502D" w:rsidTr="006F626B">
        <w:trPr>
          <w:trHeight w:val="567"/>
        </w:trPr>
        <w:tc>
          <w:tcPr>
            <w:tcW w:w="1109" w:type="dxa"/>
            <w:vAlign w:val="center"/>
          </w:tcPr>
          <w:p w:rsidR="00F656C8" w:rsidRPr="00D5502D" w:rsidRDefault="00F656C8" w:rsidP="00F656C8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МАСТЕРА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 xml:space="preserve">Ката, </w:t>
            </w:r>
            <w:proofErr w:type="spellStart"/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Тэмишивари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706FDF" w:rsidRPr="00D5502D" w:rsidTr="00B47EA6">
        <w:trPr>
          <w:trHeight w:val="567"/>
        </w:trPr>
        <w:tc>
          <w:tcPr>
            <w:tcW w:w="1109" w:type="dxa"/>
            <w:vAlign w:val="center"/>
          </w:tcPr>
          <w:p w:rsidR="00706FDF" w:rsidRPr="00D5502D" w:rsidRDefault="00706FDF" w:rsidP="00B47EA6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17.00**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06FDF" w:rsidRPr="00D5502D" w:rsidRDefault="00706FDF" w:rsidP="00B47EA6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706FDF" w:rsidRPr="00706FDF" w:rsidRDefault="00706FDF" w:rsidP="00B47EA6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06FDF" w:rsidRDefault="00706FDF" w:rsidP="00B47EA6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706FDF" w:rsidRPr="00D5502D" w:rsidRDefault="00706FDF" w:rsidP="00B47EA6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06FDF" w:rsidRPr="00D5502D" w:rsidRDefault="00706FDF" w:rsidP="00B47EA6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DF" w:rsidRPr="00D5502D" w:rsidTr="00A17578">
        <w:trPr>
          <w:trHeight w:val="567"/>
        </w:trPr>
        <w:tc>
          <w:tcPr>
            <w:tcW w:w="1109" w:type="dxa"/>
            <w:vAlign w:val="center"/>
          </w:tcPr>
          <w:p w:rsidR="00706FDF" w:rsidRPr="00D5502D" w:rsidRDefault="00706FDF" w:rsidP="00706FDF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06FDF" w:rsidRPr="00D5502D" w:rsidRDefault="00706FDF" w:rsidP="00A17578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706FDF" w:rsidRPr="00D5502D" w:rsidRDefault="00706FDF" w:rsidP="00A17578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06FDF" w:rsidRDefault="00706FDF" w:rsidP="00A17578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706FDF" w:rsidRPr="00D5502D" w:rsidRDefault="00706FDF" w:rsidP="00A17578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06FDF" w:rsidRPr="00D5502D" w:rsidRDefault="00706FDF" w:rsidP="00A17578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706FDF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583038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.00*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021" w:type="dxa"/>
            <w:gridSpan w:val="4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соревнований</w:t>
            </w:r>
          </w:p>
        </w:tc>
      </w:tr>
    </w:tbl>
    <w:p w:rsidR="00583038" w:rsidRPr="00863C25" w:rsidRDefault="00583038" w:rsidP="00583038">
      <w:pPr>
        <w:pStyle w:val="ab"/>
        <w:spacing w:after="0"/>
        <w:ind w:left="33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914D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63C25">
        <w:rPr>
          <w:rFonts w:ascii="Times New Roman" w:hAnsi="Times New Roman" w:cs="Times New Roman"/>
          <w:b/>
          <w:bCs/>
          <w:sz w:val="24"/>
          <w:szCs w:val="24"/>
        </w:rPr>
        <w:t xml:space="preserve"> - время ориентировочное.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допуска к соревнованиям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63C25">
        <w:rPr>
          <w:rFonts w:ascii="Times New Roman" w:hAnsi="Times New Roman" w:cs="Times New Roman"/>
          <w:sz w:val="24"/>
          <w:szCs w:val="24"/>
        </w:rPr>
        <w:t xml:space="preserve">участию в соревнованиях допускаются спортсмены, внесённые в </w:t>
      </w:r>
      <w:r w:rsidRPr="00A553E5">
        <w:rPr>
          <w:rFonts w:ascii="Times New Roman" w:hAnsi="Times New Roman" w:cs="Times New Roman"/>
          <w:b/>
          <w:sz w:val="24"/>
          <w:szCs w:val="24"/>
        </w:rPr>
        <w:t>Официальную заявку</w:t>
      </w:r>
      <w:r w:rsidRPr="00863C25">
        <w:rPr>
          <w:rFonts w:ascii="Times New Roman" w:hAnsi="Times New Roman" w:cs="Times New Roman"/>
          <w:sz w:val="24"/>
          <w:szCs w:val="24"/>
        </w:rPr>
        <w:t>, составленную в соответствии с перечисленными требованиями, при условии предъявления на мандатной комиссии следующих документов:</w:t>
      </w:r>
    </w:p>
    <w:p w:rsidR="00583038" w:rsidRPr="00863C25" w:rsidRDefault="00583038" w:rsidP="00583038">
      <w:pPr>
        <w:pStyle w:val="ab"/>
        <w:numPr>
          <w:ilvl w:val="2"/>
          <w:numId w:val="3"/>
        </w:numPr>
        <w:tabs>
          <w:tab w:val="clear" w:pos="0"/>
        </w:tabs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A553E5">
        <w:rPr>
          <w:rFonts w:ascii="Times New Roman" w:hAnsi="Times New Roman" w:cs="Times New Roman"/>
          <w:b/>
          <w:sz w:val="24"/>
          <w:szCs w:val="24"/>
        </w:rPr>
        <w:t>Официальной заявки</w:t>
      </w:r>
      <w:r w:rsidRPr="00863C25">
        <w:rPr>
          <w:rFonts w:ascii="Times New Roman" w:hAnsi="Times New Roman" w:cs="Times New Roman"/>
          <w:sz w:val="24"/>
          <w:szCs w:val="24"/>
        </w:rPr>
        <w:t xml:space="preserve">, заверенный подписью и печатью руководителя командирующей организации, подписью врача и его печатью после каждой фамилии и </w:t>
      </w:r>
      <w:r w:rsidRPr="00863C25">
        <w:rPr>
          <w:rFonts w:ascii="Times New Roman" w:hAnsi="Times New Roman" w:cs="Times New Roman"/>
          <w:b/>
          <w:bCs/>
          <w:sz w:val="24"/>
          <w:szCs w:val="24"/>
        </w:rPr>
        <w:t>заверенный печатью врачебно-физкультурного диспансера.</w:t>
      </w:r>
    </w:p>
    <w:p w:rsidR="00583038" w:rsidRPr="00863C25" w:rsidRDefault="00583038" w:rsidP="00583038">
      <w:pPr>
        <w:pStyle w:val="ab"/>
        <w:numPr>
          <w:ilvl w:val="2"/>
          <w:numId w:val="3"/>
        </w:numPr>
        <w:tabs>
          <w:tab w:val="clear" w:pos="0"/>
        </w:tabs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Документ (или его копия), удостоверяющий личность каждого спортсмена.</w:t>
      </w:r>
    </w:p>
    <w:p w:rsidR="00583038" w:rsidRPr="00863C25" w:rsidRDefault="00583038" w:rsidP="00583038">
      <w:pPr>
        <w:pStyle w:val="ab"/>
        <w:numPr>
          <w:ilvl w:val="2"/>
          <w:numId w:val="3"/>
        </w:numPr>
        <w:tabs>
          <w:tab w:val="clear" w:pos="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Страховой полис от несчастного случая, действующий на период проведения Турнира (</w:t>
      </w:r>
      <w:r w:rsidRPr="00863C25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  <w:r w:rsidRPr="00863C25">
        <w:rPr>
          <w:rFonts w:ascii="Times New Roman" w:hAnsi="Times New Roman" w:cs="Times New Roman"/>
          <w:sz w:val="24"/>
          <w:szCs w:val="24"/>
        </w:rPr>
        <w:t>).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Количе</w:t>
      </w:r>
      <w:r w:rsidR="00A553E5">
        <w:rPr>
          <w:rFonts w:ascii="Times New Roman" w:hAnsi="Times New Roman" w:cs="Times New Roman"/>
          <w:sz w:val="24"/>
          <w:szCs w:val="24"/>
        </w:rPr>
        <w:t xml:space="preserve">ство участников в </w:t>
      </w:r>
      <w:r w:rsidR="00226AA5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A553E5">
        <w:rPr>
          <w:rFonts w:ascii="Times New Roman" w:hAnsi="Times New Roman" w:cs="Times New Roman"/>
          <w:sz w:val="24"/>
          <w:szCs w:val="24"/>
        </w:rPr>
        <w:t>соревновани</w:t>
      </w:r>
      <w:r w:rsidR="00226AA5">
        <w:rPr>
          <w:rFonts w:ascii="Times New Roman" w:hAnsi="Times New Roman" w:cs="Times New Roman"/>
          <w:sz w:val="24"/>
          <w:szCs w:val="24"/>
        </w:rPr>
        <w:t>й</w:t>
      </w:r>
      <w:r w:rsidR="00A553E5">
        <w:rPr>
          <w:rFonts w:ascii="Times New Roman" w:hAnsi="Times New Roman" w:cs="Times New Roman"/>
          <w:sz w:val="24"/>
          <w:szCs w:val="24"/>
        </w:rPr>
        <w:t>:</w:t>
      </w:r>
    </w:p>
    <w:p w:rsidR="00583038" w:rsidRPr="00863C25" w:rsidRDefault="00583038" w:rsidP="00583038">
      <w:pPr>
        <w:pStyle w:val="ab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- КАТА – не ограничено;</w:t>
      </w:r>
    </w:p>
    <w:p w:rsidR="00583038" w:rsidRPr="00863C25" w:rsidRDefault="00583038" w:rsidP="00583038">
      <w:pPr>
        <w:pStyle w:val="ab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- КУМИТЭ мужчины – не ограничено;</w:t>
      </w:r>
    </w:p>
    <w:p w:rsidR="00583038" w:rsidRPr="00BE344E" w:rsidRDefault="00583038" w:rsidP="00A553E5">
      <w:pPr>
        <w:spacing w:before="0"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E344E">
        <w:rPr>
          <w:rFonts w:ascii="Times New Roman" w:hAnsi="Times New Roman" w:cs="Times New Roman"/>
          <w:sz w:val="24"/>
          <w:szCs w:val="24"/>
        </w:rPr>
        <w:t>- Кубок Мастера допускаются толь</w:t>
      </w:r>
      <w:r w:rsidR="00A553E5">
        <w:rPr>
          <w:rFonts w:ascii="Times New Roman" w:hAnsi="Times New Roman" w:cs="Times New Roman"/>
          <w:sz w:val="24"/>
          <w:szCs w:val="24"/>
        </w:rPr>
        <w:t xml:space="preserve">ко спортсмены, имеющие </w:t>
      </w:r>
      <w:r w:rsidRPr="00BE344E">
        <w:rPr>
          <w:rFonts w:ascii="Times New Roman" w:hAnsi="Times New Roman" w:cs="Times New Roman"/>
          <w:sz w:val="24"/>
          <w:szCs w:val="24"/>
        </w:rPr>
        <w:t>квалификацию</w:t>
      </w:r>
      <w:r w:rsidR="00A553E5">
        <w:rPr>
          <w:rFonts w:ascii="Times New Roman" w:hAnsi="Times New Roman" w:cs="Times New Roman"/>
          <w:sz w:val="24"/>
          <w:szCs w:val="24"/>
        </w:rPr>
        <w:t xml:space="preserve"> </w:t>
      </w:r>
      <w:r w:rsidRPr="00BE344E">
        <w:rPr>
          <w:rFonts w:ascii="Times New Roman" w:hAnsi="Times New Roman" w:cs="Times New Roman"/>
          <w:b/>
          <w:sz w:val="24"/>
          <w:szCs w:val="24"/>
        </w:rPr>
        <w:t xml:space="preserve">черный пояс </w:t>
      </w:r>
      <w:r w:rsidR="00A553E5">
        <w:rPr>
          <w:rFonts w:ascii="Times New Roman" w:hAnsi="Times New Roman" w:cs="Times New Roman"/>
          <w:b/>
          <w:sz w:val="24"/>
          <w:szCs w:val="24"/>
        </w:rPr>
        <w:t>(</w:t>
      </w:r>
      <w:r w:rsidRPr="00BE344E">
        <w:rPr>
          <w:rFonts w:ascii="Times New Roman" w:hAnsi="Times New Roman" w:cs="Times New Roman"/>
          <w:b/>
          <w:sz w:val="24"/>
          <w:szCs w:val="24"/>
        </w:rPr>
        <w:t>1 Дан и выше</w:t>
      </w:r>
      <w:r w:rsidR="00A553E5">
        <w:rPr>
          <w:rFonts w:ascii="Times New Roman" w:hAnsi="Times New Roman" w:cs="Times New Roman"/>
          <w:b/>
          <w:sz w:val="24"/>
          <w:szCs w:val="24"/>
        </w:rPr>
        <w:t>)</w:t>
      </w:r>
      <w:r w:rsidRPr="00BE344E">
        <w:rPr>
          <w:rFonts w:ascii="Times New Roman" w:hAnsi="Times New Roman" w:cs="Times New Roman"/>
          <w:sz w:val="24"/>
          <w:szCs w:val="24"/>
        </w:rPr>
        <w:t>, количество участников не ограничено.</w:t>
      </w:r>
    </w:p>
    <w:p w:rsidR="00583038" w:rsidRPr="00A553E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A553E5">
        <w:rPr>
          <w:rFonts w:ascii="Times New Roman" w:hAnsi="Times New Roman" w:cs="Times New Roman"/>
          <w:bCs/>
          <w:sz w:val="24"/>
          <w:szCs w:val="24"/>
        </w:rPr>
        <w:t>Несвоевременно поданные предварительные или неправильно оформленные Официальные заявки не рассматриваются. Спортсмены, нарушившие требования настоящей статьи или несоответствующие весу, указанному в заявке, к соревнованиям не допускаются.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bCs/>
          <w:sz w:val="24"/>
          <w:szCs w:val="24"/>
        </w:rPr>
        <w:t>Жеребьёвка электронная.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Опред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еление победителей соревнований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Соревнования по КАТА и КУМИТЭ проводятся по системе с выбыванием после поражения (олимпийская система), третье место одно. 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Победители и призёры личных соревнований награждаются призами, медалями и памятными сувенирами.</w:t>
      </w:r>
    </w:p>
    <w:p w:rsidR="00583038" w:rsidRDefault="00583038" w:rsidP="00583038">
      <w:pPr>
        <w:pStyle w:val="ab"/>
        <w:numPr>
          <w:ilvl w:val="1"/>
          <w:numId w:val="3"/>
        </w:numPr>
        <w:spacing w:before="0" w:after="0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3C25">
        <w:rPr>
          <w:rFonts w:ascii="Times New Roman" w:hAnsi="Times New Roman" w:cs="Times New Roman"/>
          <w:sz w:val="24"/>
          <w:szCs w:val="24"/>
        </w:rPr>
        <w:t>Команда-победитель в командных соревнованиях, награждается Кубком.</w:t>
      </w:r>
    </w:p>
    <w:p w:rsidR="00583038" w:rsidRDefault="00583038" w:rsidP="00583038">
      <w:pPr>
        <w:pStyle w:val="ab"/>
        <w:numPr>
          <w:ilvl w:val="1"/>
          <w:numId w:val="3"/>
        </w:numPr>
        <w:spacing w:before="0" w:after="0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Победитель в дисциплине Кубок Мастера </w:t>
      </w:r>
      <w:r w:rsidRPr="00863C25">
        <w:rPr>
          <w:rFonts w:ascii="Times New Roman" w:hAnsi="Times New Roman" w:cs="Times New Roman"/>
          <w:sz w:val="24"/>
          <w:szCs w:val="24"/>
        </w:rPr>
        <w:t>награждается Кубком</w:t>
      </w:r>
      <w:r>
        <w:rPr>
          <w:rFonts w:ascii="Times New Roman" w:hAnsi="Times New Roman" w:cs="Times New Roman"/>
          <w:sz w:val="24"/>
          <w:szCs w:val="24"/>
        </w:rPr>
        <w:t xml:space="preserve"> и денежным призом.</w:t>
      </w:r>
    </w:p>
    <w:p w:rsidR="00583038" w:rsidRDefault="00583038" w:rsidP="00226AA5">
      <w:pPr>
        <w:spacing w:before="0" w:after="0"/>
        <w:ind w:lef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AA5" w:rsidRPr="00226AA5" w:rsidRDefault="00226AA5" w:rsidP="00226AA5">
      <w:pPr>
        <w:spacing w:before="0" w:after="0"/>
        <w:ind w:lef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038" w:rsidRPr="00863C25" w:rsidRDefault="00583038" w:rsidP="00583038">
      <w:pPr>
        <w:pStyle w:val="ab"/>
        <w:numPr>
          <w:ilvl w:val="0"/>
          <w:numId w:val="3"/>
        </w:numPr>
        <w:spacing w:before="0"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Финансирование соревнований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Основные расходы по организации и проведению соревнований несёт оргкомитет за счёт собственных средств.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Расходы по проезду, проживанию участников, тренеров, представителей команд несут командирующие организации.</w:t>
      </w:r>
    </w:p>
    <w:p w:rsidR="00583038" w:rsidRPr="00863C25" w:rsidRDefault="00583038" w:rsidP="006D7C21">
      <w:pPr>
        <w:pStyle w:val="ab"/>
        <w:numPr>
          <w:ilvl w:val="1"/>
          <w:numId w:val="3"/>
        </w:numPr>
        <w:spacing w:before="100" w:beforeAutospacing="1" w:after="12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Медицинское обеспечение соревнований осуществляет Главный врач соревнований.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before="0"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Контакты.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Организация соревнований: Александр Евгеньевич Высоцкий;</w:t>
      </w:r>
    </w:p>
    <w:p w:rsidR="00583038" w:rsidRPr="00863C25" w:rsidRDefault="00583038" w:rsidP="00583038">
      <w:pPr>
        <w:pStyle w:val="ab"/>
        <w:spacing w:before="0" w:after="0"/>
        <w:ind w:left="7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C25">
        <w:rPr>
          <w:rFonts w:ascii="Times New Roman" w:hAnsi="Times New Roman" w:cs="Times New Roman"/>
          <w:color w:val="5E6061"/>
          <w:sz w:val="24"/>
          <w:szCs w:val="24"/>
          <w:shd w:val="clear" w:color="auto" w:fill="FFFFFF"/>
          <w:lang w:val="en-US"/>
        </w:rPr>
        <w:t xml:space="preserve"> </w:t>
      </w:r>
      <w:r w:rsidRPr="00863C2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  <w:lang w:val="en-US"/>
        </w:rPr>
        <w:t>vysotskiy.71@mail.ru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3C25">
        <w:rPr>
          <w:rFonts w:ascii="Times New Roman" w:hAnsi="Times New Roman" w:cs="Times New Roman"/>
          <w:sz w:val="24"/>
          <w:szCs w:val="24"/>
        </w:rPr>
        <w:t>тел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. +7 (906) 789</w:t>
      </w:r>
      <w:r w:rsidR="007945F3">
        <w:rPr>
          <w:rFonts w:ascii="Times New Roman" w:hAnsi="Times New Roman" w:cs="Times New Roman"/>
          <w:sz w:val="24"/>
          <w:szCs w:val="24"/>
        </w:rPr>
        <w:t xml:space="preserve"> 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4194</w:t>
      </w:r>
      <w:r w:rsidRPr="00863C25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Предварительные заявки (бланк прилагается) отправлять </w:t>
      </w:r>
      <w:r w:rsidRPr="00863C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 </w:t>
      </w:r>
      <w:r w:rsidR="00EA681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863C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 апреля</w:t>
      </w:r>
      <w:r w:rsidRPr="00863C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A68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63C25">
        <w:rPr>
          <w:rFonts w:ascii="Times New Roman" w:hAnsi="Times New Roman" w:cs="Times New Roman"/>
          <w:sz w:val="24"/>
          <w:szCs w:val="24"/>
        </w:rPr>
        <w:t>-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C25">
        <w:rPr>
          <w:rFonts w:ascii="Times New Roman" w:hAnsi="Times New Roman" w:cs="Times New Roman"/>
          <w:sz w:val="24"/>
          <w:szCs w:val="24"/>
        </w:rPr>
        <w:t>:</w:t>
      </w:r>
      <w:r w:rsidR="00EA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819">
        <w:rPr>
          <w:rFonts w:ascii="Times New Roman" w:hAnsi="Times New Roman" w:cs="Times New Roman"/>
          <w:sz w:val="24"/>
          <w:szCs w:val="24"/>
          <w:lang w:val="en-US"/>
        </w:rPr>
        <w:t>pvn</w:t>
      </w:r>
      <w:proofErr w:type="spellEnd"/>
      <w:r w:rsidR="00EA6819" w:rsidRPr="00EA6819">
        <w:rPr>
          <w:rFonts w:ascii="Times New Roman" w:hAnsi="Times New Roman" w:cs="Times New Roman"/>
          <w:sz w:val="24"/>
          <w:szCs w:val="24"/>
        </w:rPr>
        <w:t>48@</w:t>
      </w:r>
      <w:r w:rsidR="00EA68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6819" w:rsidRPr="00EA68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68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>.</w:t>
      </w:r>
    </w:p>
    <w:p w:rsidR="00583038" w:rsidRDefault="00583038" w:rsidP="00583038">
      <w:pPr>
        <w:pStyle w:val="ab"/>
        <w:spacing w:before="24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 соревнования</w:t>
      </w:r>
    </w:p>
    <w:p w:rsidR="00583038" w:rsidRDefault="00583038" w:rsidP="00583038">
      <w:pPr>
        <w:pStyle w:val="ab"/>
        <w:spacing w:before="24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C21" w:rsidRPr="006D7C21" w:rsidRDefault="006D7C21" w:rsidP="006D7C21">
      <w:pPr>
        <w:pStyle w:val="ab"/>
        <w:spacing w:before="240" w:after="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83038" w:rsidRDefault="00583038" w:rsidP="006D7C21">
      <w:pPr>
        <w:pStyle w:val="ab"/>
        <w:spacing w:before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Кубок Мастера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>К участию в категории</w:t>
      </w:r>
      <w:r w:rsidRPr="00F07765">
        <w:rPr>
          <w:rFonts w:ascii="Times New Roman" w:hAnsi="Times New Roman" w:cs="Times New Roman"/>
          <w:b/>
          <w:sz w:val="24"/>
          <w:szCs w:val="24"/>
        </w:rPr>
        <w:t xml:space="preserve"> Кубок Мастера</w:t>
      </w:r>
      <w:r w:rsidRPr="00F07765">
        <w:rPr>
          <w:rFonts w:ascii="Times New Roman" w:hAnsi="Times New Roman" w:cs="Times New Roman"/>
          <w:sz w:val="24"/>
          <w:szCs w:val="24"/>
        </w:rPr>
        <w:t xml:space="preserve"> допускаются только спортсмены, имеющие   квалификацию: </w:t>
      </w:r>
      <w:r w:rsidRPr="00F07765">
        <w:rPr>
          <w:rFonts w:ascii="Times New Roman" w:hAnsi="Times New Roman" w:cs="Times New Roman"/>
          <w:b/>
          <w:sz w:val="24"/>
          <w:szCs w:val="24"/>
        </w:rPr>
        <w:t>черный пояс 1 Дан и выше</w:t>
      </w:r>
      <w:r w:rsidRPr="00F07765">
        <w:rPr>
          <w:rFonts w:ascii="Times New Roman" w:hAnsi="Times New Roman" w:cs="Times New Roman"/>
          <w:sz w:val="24"/>
          <w:szCs w:val="24"/>
        </w:rPr>
        <w:t xml:space="preserve">, количество участников не ограничено. Определяют одного победителя в троеборье: Ката,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Тэмишивари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>Сначала соревнуются в категории Ката. Можно выполнять Ката всех стилей (ката любые</w:t>
      </w:r>
      <w:r w:rsidR="006D7C21">
        <w:rPr>
          <w:rFonts w:ascii="Times New Roman" w:hAnsi="Times New Roman" w:cs="Times New Roman"/>
          <w:sz w:val="24"/>
          <w:szCs w:val="24"/>
        </w:rPr>
        <w:t>,</w:t>
      </w:r>
      <w:r w:rsidRPr="00F07765"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Пинанов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). Соревнования проводят</w:t>
      </w:r>
      <w:r w:rsidR="006D7C21">
        <w:rPr>
          <w:rFonts w:ascii="Times New Roman" w:hAnsi="Times New Roman" w:cs="Times New Roman"/>
          <w:sz w:val="24"/>
          <w:szCs w:val="24"/>
        </w:rPr>
        <w:t>ся</w:t>
      </w:r>
      <w:r w:rsidRPr="00F07765">
        <w:rPr>
          <w:rFonts w:ascii="Times New Roman" w:hAnsi="Times New Roman" w:cs="Times New Roman"/>
          <w:sz w:val="24"/>
          <w:szCs w:val="24"/>
        </w:rPr>
        <w:t xml:space="preserve"> по системе с выбыванием после поражения (олимпийская система), остается один участник.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Вторая дисциплина – соревнования в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Шобу-</w:t>
      </w:r>
      <w:r w:rsidR="006D7C21">
        <w:rPr>
          <w:rFonts w:ascii="Times New Roman" w:hAnsi="Times New Roman" w:cs="Times New Roman"/>
          <w:sz w:val="24"/>
          <w:szCs w:val="24"/>
        </w:rPr>
        <w:t>Санб</w:t>
      </w:r>
      <w:r w:rsidRPr="00F0776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. Соревнования проводят по системе с выбыванием после поражения (олимпийская система), остается один участник.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b/>
          <w:sz w:val="24"/>
          <w:szCs w:val="24"/>
        </w:rPr>
        <w:t xml:space="preserve">Выигрыш одного спортсмена в дисциплинах Ката и </w:t>
      </w:r>
      <w:proofErr w:type="spellStart"/>
      <w:r w:rsidRPr="00F07765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b/>
          <w:sz w:val="24"/>
          <w:szCs w:val="24"/>
        </w:rPr>
        <w:t xml:space="preserve"> не освобождает его от участия в </w:t>
      </w:r>
      <w:proofErr w:type="spellStart"/>
      <w:r w:rsidRPr="00F07765">
        <w:rPr>
          <w:rFonts w:ascii="Times New Roman" w:hAnsi="Times New Roman" w:cs="Times New Roman"/>
          <w:b/>
          <w:sz w:val="24"/>
          <w:szCs w:val="24"/>
        </w:rPr>
        <w:t>Тэмишивари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.</w:t>
      </w:r>
    </w:p>
    <w:p w:rsidR="00583038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Третья дисциплина – соревнования в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Тэмишивари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Если спортсмен выиграл в Ката и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, то он </w:t>
      </w:r>
      <w:r>
        <w:rPr>
          <w:rFonts w:ascii="Times New Roman" w:hAnsi="Times New Roman" w:cs="Times New Roman"/>
          <w:sz w:val="24"/>
          <w:szCs w:val="24"/>
        </w:rPr>
        <w:t>заказывает не менее 2-х досок (</w:t>
      </w:r>
      <w:r w:rsidRPr="00F07765">
        <w:rPr>
          <w:rFonts w:ascii="Times New Roman" w:hAnsi="Times New Roman" w:cs="Times New Roman"/>
          <w:sz w:val="24"/>
          <w:szCs w:val="24"/>
        </w:rPr>
        <w:t xml:space="preserve">20 мм) и выполняет </w:t>
      </w:r>
      <w:proofErr w:type="spellStart"/>
      <w:r w:rsidRPr="00F07765">
        <w:rPr>
          <w:rFonts w:ascii="Times New Roman" w:hAnsi="Times New Roman" w:cs="Times New Roman"/>
          <w:b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b/>
          <w:sz w:val="24"/>
          <w:szCs w:val="24"/>
        </w:rPr>
        <w:t xml:space="preserve"> без кругов</w:t>
      </w:r>
      <w:r w:rsidRPr="00F07765">
        <w:rPr>
          <w:rFonts w:ascii="Times New Roman" w:hAnsi="Times New Roman" w:cs="Times New Roman"/>
          <w:sz w:val="24"/>
          <w:szCs w:val="24"/>
        </w:rPr>
        <w:t>, если он не выполнил разбивание, то победитель не определ</w:t>
      </w:r>
      <w:r w:rsidR="006D7C21">
        <w:rPr>
          <w:rFonts w:ascii="Times New Roman" w:hAnsi="Times New Roman" w:cs="Times New Roman"/>
          <w:sz w:val="24"/>
          <w:szCs w:val="24"/>
        </w:rPr>
        <w:t>яется,</w:t>
      </w:r>
      <w:r w:rsidRPr="00F07765">
        <w:rPr>
          <w:rFonts w:ascii="Times New Roman" w:hAnsi="Times New Roman" w:cs="Times New Roman"/>
          <w:sz w:val="24"/>
          <w:szCs w:val="24"/>
        </w:rPr>
        <w:t xml:space="preserve"> приз не вручается. </w:t>
      </w:r>
    </w:p>
    <w:p w:rsidR="00583038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>Если в К</w:t>
      </w:r>
      <w:r>
        <w:rPr>
          <w:rFonts w:ascii="Times New Roman" w:hAnsi="Times New Roman" w:cs="Times New Roman"/>
          <w:sz w:val="24"/>
          <w:szCs w:val="24"/>
        </w:rPr>
        <w:t xml:space="preserve">ата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победили разные спортсмены</w:t>
      </w:r>
      <w:r w:rsidRPr="00F07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65">
        <w:rPr>
          <w:rFonts w:ascii="Times New Roman" w:hAnsi="Times New Roman" w:cs="Times New Roman"/>
          <w:sz w:val="24"/>
          <w:szCs w:val="24"/>
        </w:rPr>
        <w:t xml:space="preserve">то они определяют победителя в соревновании по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 Соревнования по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, проходят в два круга</w:t>
      </w:r>
      <w:proofErr w:type="gramStart"/>
      <w:r w:rsidRPr="00F0776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07765">
        <w:rPr>
          <w:rFonts w:ascii="Times New Roman" w:hAnsi="Times New Roman" w:cs="Times New Roman"/>
          <w:sz w:val="24"/>
          <w:szCs w:val="24"/>
        </w:rPr>
        <w:t>ервый круг пр</w:t>
      </w:r>
      <w:r w:rsidR="00226AA5">
        <w:rPr>
          <w:rFonts w:ascii="Times New Roman" w:hAnsi="Times New Roman" w:cs="Times New Roman"/>
          <w:sz w:val="24"/>
          <w:szCs w:val="24"/>
        </w:rPr>
        <w:t>едварительный</w:t>
      </w:r>
      <w:r w:rsidRPr="00F07765">
        <w:rPr>
          <w:rFonts w:ascii="Times New Roman" w:hAnsi="Times New Roman" w:cs="Times New Roman"/>
          <w:sz w:val="24"/>
          <w:szCs w:val="24"/>
        </w:rPr>
        <w:t xml:space="preserve">, каждый спортсмен заказывает 2-е доски (20 мм) и выполняет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 поверхностью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сэйк</w:t>
      </w:r>
      <w:r w:rsidR="006D7C21">
        <w:rPr>
          <w:rFonts w:ascii="Times New Roman" w:hAnsi="Times New Roman" w:cs="Times New Roman"/>
          <w:sz w:val="24"/>
          <w:szCs w:val="24"/>
        </w:rPr>
        <w:t>э</w:t>
      </w:r>
      <w:r w:rsidRPr="00F077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спортсмены проходят первый круг, </w:t>
      </w:r>
      <w:r w:rsidRPr="00F07765">
        <w:rPr>
          <w:rFonts w:ascii="Times New Roman" w:hAnsi="Times New Roman" w:cs="Times New Roman"/>
          <w:sz w:val="24"/>
          <w:szCs w:val="24"/>
        </w:rPr>
        <w:t xml:space="preserve">то победитель определяется по второму кругу. Во втором круге заказывается максимальное количество досок,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 проводят поверхностью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сэйк</w:t>
      </w:r>
      <w:r w:rsidR="006D7C21">
        <w:rPr>
          <w:rFonts w:ascii="Times New Roman" w:hAnsi="Times New Roman" w:cs="Times New Roman"/>
          <w:sz w:val="24"/>
          <w:szCs w:val="24"/>
        </w:rPr>
        <w:t>э</w:t>
      </w:r>
      <w:r w:rsidRPr="00F077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При одинаковом разбивании досок, назначается дополнительный раунд с увеличением количества досок. </w:t>
      </w:r>
      <w:r>
        <w:rPr>
          <w:rFonts w:ascii="Times New Roman" w:hAnsi="Times New Roman" w:cs="Times New Roman"/>
          <w:sz w:val="24"/>
          <w:szCs w:val="24"/>
        </w:rPr>
        <w:t xml:space="preserve">Если спортсмены не разбивают  доски во втором и последующем кругах, то назначается поединок по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26A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C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мин</w:t>
      </w:r>
      <w:r w:rsidR="006D7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выигравший схватку объявляется победителем турнира.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Критерий разбитых досок: доски должны быть полностью разломаны и не висеть на волокнах. Каждый спортсмен обеспечивает себе держателей досок. 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Победитель в дисциплине Кубок Мастера награждается Кубком и денежным призом.  </w:t>
      </w:r>
    </w:p>
    <w:p w:rsidR="003124FB" w:rsidRPr="002940C4" w:rsidRDefault="003124FB" w:rsidP="00294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24FB" w:rsidRPr="002940C4" w:rsidSect="009E50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27" w:rsidRDefault="00530727" w:rsidP="00AB6922">
      <w:pPr>
        <w:spacing w:after="0"/>
      </w:pPr>
      <w:r>
        <w:separator/>
      </w:r>
    </w:p>
  </w:endnote>
  <w:endnote w:type="continuationSeparator" w:id="0">
    <w:p w:rsidR="00530727" w:rsidRDefault="00530727" w:rsidP="00AB69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27" w:rsidRDefault="00530727" w:rsidP="00AB6922">
      <w:pPr>
        <w:spacing w:after="0"/>
      </w:pPr>
      <w:r>
        <w:separator/>
      </w:r>
    </w:p>
  </w:footnote>
  <w:footnote w:type="continuationSeparator" w:id="0">
    <w:p w:rsidR="00530727" w:rsidRDefault="00530727" w:rsidP="00AB69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22" w:rsidRDefault="00AB6922" w:rsidP="00AB6922">
    <w:pPr>
      <w:pStyle w:val="a3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МОСКОВСКАЯ ФЕДЕРАЦИЯ КАРАТЭ ДЗЁСИНМОН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4"/>
    <w:multiLevelType w:val="multilevel"/>
    <w:tmpl w:val="E62230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1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274A06"/>
    <w:multiLevelType w:val="multilevel"/>
    <w:tmpl w:val="A3F8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DF21DE2"/>
    <w:multiLevelType w:val="hybridMultilevel"/>
    <w:tmpl w:val="46246AA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0729F"/>
    <w:rsid w:val="00023E5C"/>
    <w:rsid w:val="000645D1"/>
    <w:rsid w:val="000A11D1"/>
    <w:rsid w:val="000B61BD"/>
    <w:rsid w:val="0013675F"/>
    <w:rsid w:val="001914D2"/>
    <w:rsid w:val="00206DC7"/>
    <w:rsid w:val="00226AA5"/>
    <w:rsid w:val="00265455"/>
    <w:rsid w:val="00274D49"/>
    <w:rsid w:val="002940C4"/>
    <w:rsid w:val="002B4773"/>
    <w:rsid w:val="003124FB"/>
    <w:rsid w:val="003857C2"/>
    <w:rsid w:val="0042369D"/>
    <w:rsid w:val="00443B13"/>
    <w:rsid w:val="00530727"/>
    <w:rsid w:val="00560459"/>
    <w:rsid w:val="00583038"/>
    <w:rsid w:val="006104E6"/>
    <w:rsid w:val="006C6FC8"/>
    <w:rsid w:val="006D7C21"/>
    <w:rsid w:val="00706FDF"/>
    <w:rsid w:val="00742091"/>
    <w:rsid w:val="00762654"/>
    <w:rsid w:val="00770FA5"/>
    <w:rsid w:val="00774288"/>
    <w:rsid w:val="007945F3"/>
    <w:rsid w:val="007C404D"/>
    <w:rsid w:val="0088117A"/>
    <w:rsid w:val="009E3736"/>
    <w:rsid w:val="009E50AD"/>
    <w:rsid w:val="00A0729F"/>
    <w:rsid w:val="00A553E5"/>
    <w:rsid w:val="00AB6922"/>
    <w:rsid w:val="00B519D4"/>
    <w:rsid w:val="00B83321"/>
    <w:rsid w:val="00B97E6C"/>
    <w:rsid w:val="00BB506D"/>
    <w:rsid w:val="00C81C7E"/>
    <w:rsid w:val="00D016EF"/>
    <w:rsid w:val="00D305CC"/>
    <w:rsid w:val="00D5502D"/>
    <w:rsid w:val="00E55B47"/>
    <w:rsid w:val="00E56525"/>
    <w:rsid w:val="00E86FDA"/>
    <w:rsid w:val="00EA6819"/>
    <w:rsid w:val="00EB5362"/>
    <w:rsid w:val="00EC2BC5"/>
    <w:rsid w:val="00EC5CDD"/>
    <w:rsid w:val="00F656C8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38"/>
    <w:pPr>
      <w:spacing w:before="120" w:after="240" w:line="240" w:lineRule="auto"/>
      <w:ind w:left="924" w:hanging="357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83321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6922"/>
  </w:style>
  <w:style w:type="paragraph" w:styleId="a5">
    <w:name w:val="footer"/>
    <w:basedOn w:val="a"/>
    <w:link w:val="a6"/>
    <w:uiPriority w:val="99"/>
    <w:semiHidden/>
    <w:unhideWhenUsed/>
    <w:rsid w:val="00AB69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922"/>
  </w:style>
  <w:style w:type="paragraph" w:styleId="a7">
    <w:name w:val="Balloon Text"/>
    <w:basedOn w:val="a"/>
    <w:link w:val="a8"/>
    <w:uiPriority w:val="99"/>
    <w:semiHidden/>
    <w:unhideWhenUsed/>
    <w:rsid w:val="00AB69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9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33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42369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2369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83038"/>
    <w:pPr>
      <w:ind w:left="720"/>
    </w:pPr>
  </w:style>
  <w:style w:type="character" w:styleId="ac">
    <w:name w:val="Hyperlink"/>
    <w:rsid w:val="00583038"/>
    <w:rPr>
      <w:color w:val="0000FF"/>
      <w:u w:val="single"/>
    </w:rPr>
  </w:style>
  <w:style w:type="character" w:customStyle="1" w:styleId="ad">
    <w:name w:val="Основной текст Знак"/>
    <w:link w:val="ae"/>
    <w:rsid w:val="00583038"/>
    <w:rPr>
      <w:spacing w:val="10"/>
      <w:sz w:val="25"/>
      <w:szCs w:val="25"/>
      <w:shd w:val="clear" w:color="auto" w:fill="FFFFFF"/>
    </w:rPr>
  </w:style>
  <w:style w:type="paragraph" w:styleId="ae">
    <w:name w:val="Body Text"/>
    <w:basedOn w:val="a"/>
    <w:link w:val="ad"/>
    <w:rsid w:val="00583038"/>
    <w:pPr>
      <w:widowControl w:val="0"/>
      <w:shd w:val="clear" w:color="auto" w:fill="FFFFFF"/>
      <w:spacing w:before="0" w:after="0" w:line="307" w:lineRule="exact"/>
      <w:ind w:left="0" w:hanging="360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semiHidden/>
    <w:rsid w:val="00583038"/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88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PVN48</cp:lastModifiedBy>
  <cp:revision>12</cp:revision>
  <dcterms:created xsi:type="dcterms:W3CDTF">2018-01-29T18:43:00Z</dcterms:created>
  <dcterms:modified xsi:type="dcterms:W3CDTF">2018-02-08T09:09:00Z</dcterms:modified>
</cp:coreProperties>
</file>